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615" w:rsidRDefault="00C35615" w:rsidP="00C3561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4777353" cy="1155965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CT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878" cy="116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615" w:rsidRPr="00C35615" w:rsidRDefault="00C35615" w:rsidP="00C35615">
      <w:pPr>
        <w:rPr>
          <w:rFonts w:ascii="Arial" w:hAnsi="Arial" w:cs="Arial"/>
          <w:b/>
        </w:rPr>
      </w:pPr>
      <w:r w:rsidRPr="00C35615">
        <w:rPr>
          <w:rFonts w:ascii="Arial" w:hAnsi="Arial" w:cs="Arial"/>
          <w:b/>
        </w:rPr>
        <w:t>Craven Communities Together</w:t>
      </w:r>
      <w:r w:rsidRPr="00C35615">
        <w:rPr>
          <w:rFonts w:ascii="Arial" w:hAnsi="Arial" w:cs="Arial"/>
          <w:b/>
        </w:rPr>
        <w:t xml:space="preserve">: Timely Access to Services &amp; Support </w:t>
      </w:r>
    </w:p>
    <w:p w:rsidR="00C35615" w:rsidRPr="00C35615" w:rsidRDefault="00C35615" w:rsidP="00C35615">
      <w:pPr>
        <w:rPr>
          <w:rFonts w:ascii="Arial" w:hAnsi="Arial" w:cs="Arial"/>
          <w:b/>
        </w:rPr>
      </w:pPr>
      <w:r w:rsidRPr="00C35615">
        <w:rPr>
          <w:rFonts w:ascii="Arial" w:hAnsi="Arial" w:cs="Arial"/>
          <w:b/>
        </w:rPr>
        <w:t xml:space="preserve">Survey Responses </w:t>
      </w:r>
      <w:bookmarkStart w:id="0" w:name="_GoBack"/>
      <w:bookmarkEnd w:id="0"/>
    </w:p>
    <w:p w:rsidR="00C35615" w:rsidRPr="00C35615" w:rsidRDefault="00C35615" w:rsidP="00C35615">
      <w:pPr>
        <w:numPr>
          <w:ilvl w:val="0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>543 responses so far – low on the Grassington area, men and people who aren’t white</w:t>
      </w:r>
    </w:p>
    <w:p w:rsidR="00C35615" w:rsidRPr="00C35615" w:rsidRDefault="00C35615" w:rsidP="00C35615">
      <w:pPr>
        <w:numPr>
          <w:ilvl w:val="0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>Key issues emerging: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GPs – information, access, diagnosis – there were a lot of comments about GP practices and seeing GPs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Transport – 46% of respondents had transport as one the things that stops them using health and wellbeing services or makes it harder for them to access them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Increasing awareness of </w:t>
      </w:r>
      <w:proofErr w:type="gramStart"/>
      <w:r w:rsidRPr="00C35615">
        <w:rPr>
          <w:rFonts w:ascii="Arial" w:hAnsi="Arial" w:cs="Arial"/>
        </w:rPr>
        <w:t>non NHS</w:t>
      </w:r>
      <w:proofErr w:type="gramEnd"/>
      <w:r w:rsidRPr="00C35615">
        <w:rPr>
          <w:rFonts w:ascii="Arial" w:hAnsi="Arial" w:cs="Arial"/>
        </w:rPr>
        <w:t xml:space="preserve"> services and support. When we asked about waiting times for support, generally the answer from most respondents was that they hadn’t heard about the service. </w:t>
      </w:r>
    </w:p>
    <w:p w:rsidR="00C35615" w:rsidRPr="00C35615" w:rsidRDefault="00C35615" w:rsidP="00C35615">
      <w:pPr>
        <w:numPr>
          <w:ilvl w:val="0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Other things mentioned: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Waiting times significant for some for </w:t>
      </w:r>
      <w:proofErr w:type="gramStart"/>
      <w:r w:rsidRPr="00C35615">
        <w:rPr>
          <w:rFonts w:ascii="Arial" w:hAnsi="Arial" w:cs="Arial"/>
        </w:rPr>
        <w:t>diagnosis,</w:t>
      </w:r>
      <w:proofErr w:type="gramEnd"/>
      <w:r w:rsidRPr="00C35615">
        <w:rPr>
          <w:rFonts w:ascii="Arial" w:hAnsi="Arial" w:cs="Arial"/>
        </w:rPr>
        <w:t xml:space="preserve"> scans or screening, dentists, mental health assessment and treatment, outpatient appointments, hospital treatment, operations – this is similar to national trends.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In terms of waiting times for emergency services, mental health services were </w:t>
      </w:r>
      <w:proofErr w:type="gramStart"/>
      <w:r w:rsidRPr="00C35615">
        <w:rPr>
          <w:rFonts w:ascii="Arial" w:hAnsi="Arial" w:cs="Arial"/>
        </w:rPr>
        <w:t>those with the longest waiting times or where people had sought alternatives due to the long waiting times</w:t>
      </w:r>
      <w:proofErr w:type="gramEnd"/>
      <w:r w:rsidRPr="00C35615">
        <w:rPr>
          <w:rFonts w:ascii="Arial" w:hAnsi="Arial" w:cs="Arial"/>
        </w:rPr>
        <w:t xml:space="preserve">.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Other issues people mentioned that stopped them accessing services or made it more difficult included: inconvenient appointment times; wanting to see the same GP; wanting a face to face appointment; having to take time off work/that it can take a day to get to an appointment; no local service available.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proofErr w:type="gramStart"/>
      <w:r w:rsidRPr="00C35615">
        <w:rPr>
          <w:rFonts w:ascii="Arial" w:hAnsi="Arial" w:cs="Arial"/>
        </w:rPr>
        <w:t>46%</w:t>
      </w:r>
      <w:proofErr w:type="gramEnd"/>
      <w:r w:rsidRPr="00C35615">
        <w:rPr>
          <w:rFonts w:ascii="Arial" w:hAnsi="Arial" w:cs="Arial"/>
        </w:rPr>
        <w:t xml:space="preserve"> of respondents are willing to use technology for all services; 24% are willing to use technology to book appointments and order prescriptions. Only 10% said they aren’t willing to use technology. However, some of the comments stressed that technology should only be one option and there should still be </w:t>
      </w:r>
      <w:proofErr w:type="gramStart"/>
      <w:r w:rsidRPr="00C35615">
        <w:rPr>
          <w:rFonts w:ascii="Arial" w:hAnsi="Arial" w:cs="Arial"/>
        </w:rPr>
        <w:t>face to face</w:t>
      </w:r>
      <w:proofErr w:type="gramEnd"/>
      <w:r w:rsidRPr="00C35615">
        <w:rPr>
          <w:rFonts w:ascii="Arial" w:hAnsi="Arial" w:cs="Arial"/>
        </w:rPr>
        <w:t xml:space="preserve"> appointments.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proofErr w:type="gramStart"/>
      <w:r w:rsidRPr="00C35615">
        <w:rPr>
          <w:rFonts w:ascii="Arial" w:hAnsi="Arial" w:cs="Arial"/>
        </w:rPr>
        <w:t>74%</w:t>
      </w:r>
      <w:proofErr w:type="gramEnd"/>
      <w:r w:rsidRPr="00C35615">
        <w:rPr>
          <w:rFonts w:ascii="Arial" w:hAnsi="Arial" w:cs="Arial"/>
        </w:rPr>
        <w:t xml:space="preserve"> of respondents felt that services have got worse during the pandemic. </w:t>
      </w:r>
    </w:p>
    <w:p w:rsidR="00C35615" w:rsidRPr="00C35615" w:rsidRDefault="00C35615" w:rsidP="00C35615">
      <w:pPr>
        <w:numPr>
          <w:ilvl w:val="0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In terms of demographics: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71% are women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26% are 25 – 49, 36% are 50 – 64, 32% are 65 – 79 and 2% are over 80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91% are white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76% are heterosexual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19% are carers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24% are disabled </w:t>
      </w:r>
    </w:p>
    <w:p w:rsidR="00C35615" w:rsidRPr="00C35615" w:rsidRDefault="00C35615" w:rsidP="00C35615">
      <w:pPr>
        <w:numPr>
          <w:ilvl w:val="1"/>
          <w:numId w:val="1"/>
        </w:numPr>
        <w:rPr>
          <w:rFonts w:ascii="Arial" w:hAnsi="Arial" w:cs="Arial"/>
        </w:rPr>
      </w:pPr>
      <w:r w:rsidRPr="00C35615">
        <w:rPr>
          <w:rFonts w:ascii="Arial" w:hAnsi="Arial" w:cs="Arial"/>
        </w:rPr>
        <w:t xml:space="preserve">53% have a long term condition </w:t>
      </w:r>
    </w:p>
    <w:sectPr w:rsidR="00C35615" w:rsidRPr="00C35615" w:rsidSect="00C35615"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4909C2"/>
    <w:multiLevelType w:val="hybridMultilevel"/>
    <w:tmpl w:val="0C9C33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615"/>
    <w:rsid w:val="00090051"/>
    <w:rsid w:val="00241586"/>
    <w:rsid w:val="00C3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24BCB"/>
  <w15:chartTrackingRefBased/>
  <w15:docId w15:val="{45EBB578-673A-4ACA-8EBE-5CCF31C87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5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Tweed-Rycroft</dc:creator>
  <cp:keywords/>
  <dc:description/>
  <cp:lastModifiedBy>Marion Tweed-Rycroft</cp:lastModifiedBy>
  <cp:revision>1</cp:revision>
  <dcterms:created xsi:type="dcterms:W3CDTF">2022-05-26T14:24:00Z</dcterms:created>
  <dcterms:modified xsi:type="dcterms:W3CDTF">2022-05-26T14:31:00Z</dcterms:modified>
</cp:coreProperties>
</file>